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deGrade4"/>
        <w:tblW w:w="10201" w:type="dxa"/>
        <w:jc w:val="center"/>
        <w:tblLook w:val="04A0" w:firstRow="1" w:lastRow="0" w:firstColumn="1" w:lastColumn="0" w:noHBand="0" w:noVBand="1"/>
      </w:tblPr>
      <w:tblGrid>
        <w:gridCol w:w="3964"/>
        <w:gridCol w:w="4820"/>
        <w:gridCol w:w="1417"/>
      </w:tblGrid>
      <w:tr w:rsidR="00DF3E9D" w:rsidRPr="002D1016" w:rsidTr="00F74C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1" w:type="dxa"/>
            <w:gridSpan w:val="3"/>
            <w:noWrap/>
            <w:hideMark/>
          </w:tcPr>
          <w:p w:rsidR="00DF3E9D" w:rsidRPr="002D1016" w:rsidRDefault="00DF3E9D" w:rsidP="00F74CFF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color w:val="FFFFFF"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color w:val="FFFFFF"/>
                <w:sz w:val="20"/>
                <w:szCs w:val="20"/>
                <w:lang w:eastAsia="pt-BR"/>
              </w:rPr>
              <w:t>USINAS DE OXIGÊNIO</w:t>
            </w:r>
          </w:p>
        </w:tc>
      </w:tr>
      <w:tr w:rsidR="00DF3E9D" w:rsidRPr="002D1016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:rsidR="00DF3E9D" w:rsidRPr="002D1016" w:rsidRDefault="00DF3E9D" w:rsidP="00F74CFF">
            <w:pPr>
              <w:jc w:val="center"/>
              <w:rPr>
                <w:rFonts w:ascii="Verdana" w:eastAsia="Times New Roman" w:hAnsi="Verdana" w:cs="Times New Roman"/>
                <w:b w:val="0"/>
                <w:bCs w:val="0"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sz w:val="20"/>
                <w:szCs w:val="20"/>
                <w:lang w:eastAsia="pt-BR"/>
              </w:rPr>
              <w:t>EQUIPAMENTO</w:t>
            </w:r>
          </w:p>
        </w:tc>
        <w:tc>
          <w:tcPr>
            <w:tcW w:w="4820" w:type="dxa"/>
            <w:noWrap/>
            <w:hideMark/>
          </w:tcPr>
          <w:p w:rsidR="00DF3E9D" w:rsidRPr="002D1016" w:rsidRDefault="00DF3E9D" w:rsidP="00F74C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MARCA/MODELO</w:t>
            </w:r>
          </w:p>
        </w:tc>
        <w:tc>
          <w:tcPr>
            <w:tcW w:w="1417" w:type="dxa"/>
            <w:noWrap/>
            <w:hideMark/>
          </w:tcPr>
          <w:p w:rsidR="00DF3E9D" w:rsidRPr="002D1016" w:rsidRDefault="00DF3E9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b/>
                <w:bCs/>
                <w:sz w:val="20"/>
                <w:szCs w:val="20"/>
                <w:lang w:eastAsia="pt-BR"/>
              </w:rPr>
              <w:t>QTIDADE</w:t>
            </w:r>
          </w:p>
        </w:tc>
      </w:tr>
      <w:tr w:rsidR="00DF3E9D" w:rsidRPr="002D1016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hideMark/>
          </w:tcPr>
          <w:p w:rsidR="00DF3E9D" w:rsidRPr="002D1016" w:rsidRDefault="00DF3E9D" w:rsidP="00F74CFF">
            <w:pPr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02 geradores de oxigênio com capacidade de produção de 6,7 m3/h de oxigênio gasoso, com pureza mínima de 94% para uso medicinal. Composto de:01 Quadro elétrico de comando – 25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KVa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;  01 Compressor de ar tipo parafusos – 20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cv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140m3/h x 7,5 kgf/cm2 – montado sobre reservatório horizontal de 500 litros (principal); 01 Pré-filtro Coalescente grau “U” – 194 m3/h x 12 bar; 01 Secador de Ar Comprimido tipo refrigeração – 198 m3/h x 12 bar;01 Secador de Ar Comprimido tipo refrigeração – 198m3/h x 12 bar;  01 Filtro Coalescentes grau “U” – 194 n3/h x 12 bar; 01 Filtro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Adsorvedor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194 m3/h x 12 bar; 01 Reservatório de Ar comprimido de 500 litros (secundário);01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Adsorvedor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para produção de Oxigênio 6,7 m3/h x 5,5 bar a 94,0%; 01 Analisador duplo de Oxigênio com alarme; 01 Reservatório de Oxigênio Gasoso 500 litros x 7,0 bar; 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Booster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para enchimento de cilindros de dois estágios – 5,0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cv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com capacidade de 10m3/h x 150Kgf/cm2; 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Manifold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de enchimento de cilindros para 3 cilindros consecutivos</w:t>
            </w:r>
            <w:r w:rsidRPr="002D10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4820" w:type="dxa"/>
            <w:hideMark/>
          </w:tcPr>
          <w:p w:rsidR="00DF3E9D" w:rsidRPr="002D1016" w:rsidRDefault="00DF3E9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JPO 6,7 m3/h com enchimento de cilindros.</w:t>
            </w:r>
          </w:p>
        </w:tc>
        <w:tc>
          <w:tcPr>
            <w:tcW w:w="1417" w:type="dxa"/>
            <w:hideMark/>
          </w:tcPr>
          <w:p w:rsidR="00DF3E9D" w:rsidRPr="002D1016" w:rsidRDefault="00DF3E9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2D101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2</w:t>
            </w:r>
          </w:p>
        </w:tc>
      </w:tr>
      <w:tr w:rsidR="00DF3E9D" w:rsidRPr="00724E31" w:rsidTr="00F74CF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hideMark/>
          </w:tcPr>
          <w:p w:rsidR="00DF3E9D" w:rsidRPr="00724E31" w:rsidRDefault="00DF3E9D" w:rsidP="00F74CFF">
            <w:pPr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Sistema de Geração de Oxigênio JPO 10,5 m3/h (175 litros por minuto) de oxigênio gasoso, com pureza mínima de 94% para uso medicinal, com enchimento de cilindros, composto de: 01 Quadro elétrico de comando – 35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Kva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; 01 Compressor de ar tipo parafusos – 30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cv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210m3/h x 7,5 kgf/cm2 – montado sobre reservatório horizontal de 500 litros (principal); 01 Pré-filtro coalescente grau “U” – 320 m3/h x 12 bar;  01 Secador de Ar Comprimido tipo refrigeração – 330 m3/h x 12 bar;  01 Filtro Coalescentes grau “U” – 320 n3/h x 12 bar;  01 Filtro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Adsorvedor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320 m3/h x 12 bar;  01 Reservatório de Ar comprimido de 700 litros (secundário); 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Adsorvedor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para produção de Oxigênio 10,5 m3/h x 5,5 bar a 94,0%; 01 Analisador duplo de Oxigênio com alarme; 01 Reservatório de Oxigênio Gasoso </w:t>
            </w:r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lastRenderedPageBreak/>
              <w:t xml:space="preserve">1000 litros x 7,0 bar; 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Booster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para enchimento de cilindros de dois estágios – 5,0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cv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– com capacidade de 10m3/h x 150 Kgf/cm2; 01 </w:t>
            </w:r>
            <w:proofErr w:type="spellStart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>Manifold</w:t>
            </w:r>
            <w:proofErr w:type="spellEnd"/>
            <w:r w:rsidRPr="00DD7D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pt-BR"/>
              </w:rPr>
              <w:t xml:space="preserve"> de enchimento de cilindros para 3 cilindros consecutivos</w:t>
            </w:r>
          </w:p>
        </w:tc>
        <w:tc>
          <w:tcPr>
            <w:tcW w:w="4820" w:type="dxa"/>
            <w:hideMark/>
          </w:tcPr>
          <w:p w:rsidR="00DF3E9D" w:rsidRPr="00724E31" w:rsidRDefault="00DF3E9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724E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lastRenderedPageBreak/>
              <w:t>JPO 10,5 m3/h (175 litros por minuto)</w:t>
            </w:r>
          </w:p>
        </w:tc>
        <w:tc>
          <w:tcPr>
            <w:tcW w:w="1417" w:type="dxa"/>
            <w:noWrap/>
            <w:hideMark/>
          </w:tcPr>
          <w:p w:rsidR="00DF3E9D" w:rsidRPr="00724E31" w:rsidRDefault="00DF3E9D" w:rsidP="00F74C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724E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t>1</w:t>
            </w:r>
          </w:p>
        </w:tc>
      </w:tr>
      <w:tr w:rsidR="00DF3E9D" w:rsidRPr="00724E31" w:rsidTr="00F74CFF">
        <w:trPr>
          <w:trHeight w:val="39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64" w:type="dxa"/>
            <w:noWrap/>
            <w:hideMark/>
          </w:tcPr>
          <w:p w:rsidR="00DF3E9D" w:rsidRPr="00724E31" w:rsidRDefault="00DF3E9D" w:rsidP="00F74CFF">
            <w:pP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</w:pPr>
            <w:r w:rsidRPr="00724E31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4820" w:type="dxa"/>
            <w:noWrap/>
            <w:hideMark/>
          </w:tcPr>
          <w:p w:rsidR="00DF3E9D" w:rsidRPr="00724E31" w:rsidRDefault="00DF3E9D" w:rsidP="00F74CFF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24E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1417" w:type="dxa"/>
            <w:noWrap/>
            <w:hideMark/>
          </w:tcPr>
          <w:p w:rsidR="00DF3E9D" w:rsidRPr="00724E31" w:rsidRDefault="00DF3E9D" w:rsidP="00F74C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24E31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pt-BR"/>
              </w:rPr>
              <w:t>3</w:t>
            </w:r>
          </w:p>
        </w:tc>
      </w:tr>
    </w:tbl>
    <w:p w:rsidR="005E5071" w:rsidRDefault="005E5071">
      <w:bookmarkStart w:id="0" w:name="_GoBack"/>
      <w:bookmarkEnd w:id="0"/>
    </w:p>
    <w:sectPr w:rsidR="005E5071" w:rsidSect="000158C0">
      <w:pgSz w:w="11906" w:h="16838" w:code="9"/>
      <w:pgMar w:top="1701" w:right="1134" w:bottom="1134" w:left="1701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E31"/>
    <w:rsid w:val="000158C0"/>
    <w:rsid w:val="00194E37"/>
    <w:rsid w:val="00590231"/>
    <w:rsid w:val="005E5071"/>
    <w:rsid w:val="00724E31"/>
    <w:rsid w:val="00742294"/>
    <w:rsid w:val="00DF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9E4F59-47AD-4A09-8AE8-C0FA144A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E9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Sutil">
    <w:name w:val="Subtle Reference"/>
    <w:aliases w:val="NIVEL 2"/>
    <w:basedOn w:val="Fontepargpadro"/>
    <w:uiPriority w:val="31"/>
    <w:qFormat/>
    <w:rsid w:val="00742294"/>
    <w:rPr>
      <w:rFonts w:ascii="Verdana" w:hAnsi="Verdana"/>
      <w:caps w:val="0"/>
      <w:smallCaps w:val="0"/>
      <w:strike w:val="0"/>
      <w:dstrike w:val="0"/>
      <w:color w:val="auto"/>
      <w:sz w:val="20"/>
      <w:vertAlign w:val="baseline"/>
    </w:rPr>
  </w:style>
  <w:style w:type="paragraph" w:styleId="Sumrio1">
    <w:name w:val="toc 1"/>
    <w:basedOn w:val="Normal"/>
    <w:next w:val="Normal"/>
    <w:autoRedefine/>
    <w:uiPriority w:val="39"/>
    <w:qFormat/>
    <w:rsid w:val="00590231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pt-BR"/>
    </w:rPr>
  </w:style>
  <w:style w:type="table" w:styleId="TabeladeGrade4">
    <w:name w:val="Grid Table 4"/>
    <w:basedOn w:val="Tabelanormal"/>
    <w:uiPriority w:val="49"/>
    <w:rsid w:val="00DF3E9D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8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334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Geslani Cristina Grzyb Pinheiro</dc:creator>
  <cp:keywords/>
  <dc:description/>
  <cp:lastModifiedBy>Geslani Cristina Grzyb Pinheiro</cp:lastModifiedBy>
  <cp:revision>2</cp:revision>
  <dcterms:created xsi:type="dcterms:W3CDTF">2023-07-17T17:40:00Z</dcterms:created>
  <dcterms:modified xsi:type="dcterms:W3CDTF">2023-07-27T17:38:00Z</dcterms:modified>
</cp:coreProperties>
</file>